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85" w:rsidRPr="00935C85" w:rsidRDefault="00935C85" w:rsidP="00935C85">
      <w:pPr>
        <w:rPr>
          <w:rFonts w:ascii="Segoe UI Light" w:hAnsi="Segoe UI Light" w:cs="Segoe UI Light"/>
          <w:i/>
          <w:sz w:val="18"/>
          <w:szCs w:val="18"/>
        </w:rPr>
      </w:pPr>
      <w:r w:rsidRPr="00935C85">
        <w:rPr>
          <w:rFonts w:ascii="Segoe UI Light" w:hAnsi="Segoe UI Light" w:cs="Segoe UI Light"/>
          <w:i/>
          <w:sz w:val="18"/>
          <w:szCs w:val="18"/>
        </w:rPr>
        <w:t>Poznań, 27.08.2020 r.</w:t>
      </w:r>
    </w:p>
    <w:p w:rsidR="00935C85" w:rsidRPr="00935C85" w:rsidRDefault="00935C85" w:rsidP="00935C85">
      <w:pPr>
        <w:pStyle w:val="GrupaMTP"/>
      </w:pPr>
    </w:p>
    <w:p w:rsidR="00935C85" w:rsidRPr="00935C85" w:rsidRDefault="00935C85" w:rsidP="00935C85">
      <w:pPr>
        <w:rPr>
          <w:rFonts w:ascii="Segoe UI Light" w:hAnsi="Segoe UI Light" w:cs="Segoe UI Light"/>
          <w:b/>
          <w:sz w:val="28"/>
          <w:szCs w:val="28"/>
        </w:rPr>
      </w:pPr>
      <w:r w:rsidRPr="00935C85">
        <w:rPr>
          <w:rFonts w:ascii="Segoe UI Light" w:hAnsi="Segoe UI Light" w:cs="Segoe UI Light"/>
          <w:b/>
          <w:sz w:val="28"/>
          <w:szCs w:val="28"/>
        </w:rPr>
        <w:t>DREMA 2020 – Złoty Medal MTP</w:t>
      </w:r>
    </w:p>
    <w:p w:rsidR="00935C85" w:rsidRPr="00935C85" w:rsidRDefault="00935C85" w:rsidP="00935C85">
      <w:pPr>
        <w:rPr>
          <w:rFonts w:ascii="Segoe UI Light" w:hAnsi="Segoe UI Light" w:cs="Segoe UI Light"/>
          <w:sz w:val="22"/>
          <w:szCs w:val="22"/>
        </w:rPr>
      </w:pPr>
    </w:p>
    <w:p w:rsidR="00935C85" w:rsidRPr="00760E14" w:rsidRDefault="00935C85" w:rsidP="00935C85">
      <w:pPr>
        <w:rPr>
          <w:rFonts w:ascii="Segoe UI Light" w:eastAsia="Times New Roman" w:hAnsi="Segoe UI Light" w:cs="Segoe UI Light"/>
          <w:b/>
          <w:lang w:eastAsia="pl-PL"/>
        </w:rPr>
      </w:pPr>
      <w:r w:rsidRPr="00760E14">
        <w:rPr>
          <w:rFonts w:ascii="Segoe UI Light" w:eastAsia="Times New Roman" w:hAnsi="Segoe UI Light" w:cs="Segoe UI Light"/>
          <w:b/>
          <w:sz w:val="22"/>
          <w:szCs w:val="22"/>
          <w:lang w:eastAsia="pl-PL"/>
        </w:rPr>
        <w:t xml:space="preserve">Znamy już zwycięzców Konkursu o Złoty Medal MTP na Targach DREMA 2020. Sąd konkursowy uhonorował pięć produktów wyróżniających się innowacyjnością. </w:t>
      </w:r>
    </w:p>
    <w:p w:rsidR="00935C85" w:rsidRPr="00935C85" w:rsidRDefault="00935C85" w:rsidP="00935C85">
      <w:pPr>
        <w:shd w:val="clear" w:color="auto" w:fill="FFFFFF"/>
        <w:spacing w:before="150" w:after="150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935C85">
        <w:rPr>
          <w:rFonts w:ascii="Segoe UI Light" w:eastAsia="Times New Roman" w:hAnsi="Segoe UI Light" w:cs="Segoe UI Light"/>
          <w:sz w:val="22"/>
          <w:szCs w:val="22"/>
          <w:lang w:eastAsia="pl-PL"/>
        </w:rPr>
        <w:t>Wyróżnienie otrzymują produkty, które spełniają regulaminowe kryteria i zyskają pozytywne rekomendacje profesjonalnego jury</w:t>
      </w:r>
      <w:r w:rsidR="00760E14">
        <w:rPr>
          <w:rFonts w:ascii="Segoe UI Light" w:eastAsia="Times New Roman" w:hAnsi="Segoe UI Light" w:cs="Segoe UI Light"/>
          <w:sz w:val="22"/>
          <w:szCs w:val="22"/>
          <w:lang w:eastAsia="pl-PL"/>
        </w:rPr>
        <w:t>,</w:t>
      </w:r>
      <w:r w:rsidRPr="00935C85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 którego skład wchodzą wybitni specjaliści </w:t>
      </w:r>
      <w:r w:rsidR="00760E14">
        <w:rPr>
          <w:rFonts w:ascii="Segoe UI Light" w:eastAsia="Times New Roman" w:hAnsi="Segoe UI Light" w:cs="Segoe UI Light"/>
          <w:sz w:val="22"/>
          <w:szCs w:val="22"/>
          <w:lang w:eastAsia="pl-PL"/>
        </w:rPr>
        <w:t>z zakresu technologii obróbki drewna i produkcji mebli. Członkowie Sądu Konkursowego poszukują</w:t>
      </w:r>
      <w:r w:rsidRPr="00935C85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produktów nowoczesnych, innowacyjnych i wytworzonych w oparciu o najwyższej klasy technologie, odznaczających się szczególnymi walorami, obejmującymi:</w:t>
      </w:r>
    </w:p>
    <w:p w:rsidR="00935C85" w:rsidRPr="00935C85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935C85">
        <w:rPr>
          <w:rFonts w:ascii="Segoe UI Light" w:hAnsi="Segoe UI Light" w:cs="Segoe UI Light"/>
        </w:rPr>
        <w:t>nowoczesność zastosowanych rozwiązań w odniesieniu do rozwiązań światowych,</w:t>
      </w:r>
    </w:p>
    <w:p w:rsidR="00935C85" w:rsidRPr="00935C85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935C85">
        <w:rPr>
          <w:rFonts w:ascii="Segoe UI Light" w:hAnsi="Segoe UI Light" w:cs="Segoe UI Light"/>
        </w:rPr>
        <w:t>stopień wykorzystania rozwiązań innowacyjnych,</w:t>
      </w:r>
    </w:p>
    <w:p w:rsidR="00935C85" w:rsidRPr="00935C85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935C85">
        <w:rPr>
          <w:rFonts w:ascii="Segoe UI Light" w:hAnsi="Segoe UI Light" w:cs="Segoe UI Light"/>
        </w:rPr>
        <w:t>ekonomiczność produktu i jego walory eksploatacyjne ( w tym: cena, koszty eksploatacji i serwisu koszty likwidacji),</w:t>
      </w:r>
    </w:p>
    <w:p w:rsidR="00935C85" w:rsidRPr="00760E14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760E14">
        <w:rPr>
          <w:rFonts w:ascii="Segoe UI Light" w:hAnsi="Segoe UI Light" w:cs="Segoe UI Light"/>
        </w:rPr>
        <w:t>oddziaływanie produktu na środowisko (w tym: metody regeneracyjne, re</w:t>
      </w:r>
      <w:r w:rsidR="00760E14" w:rsidRPr="00760E14">
        <w:rPr>
          <w:rFonts w:ascii="Segoe UI Light" w:hAnsi="Segoe UI Light" w:cs="Segoe UI Light"/>
        </w:rPr>
        <w:t xml:space="preserve">cycling, biodegradowalność) i </w:t>
      </w:r>
      <w:r w:rsidRPr="00760E14">
        <w:rPr>
          <w:rFonts w:ascii="Segoe UI Light" w:hAnsi="Segoe UI Light" w:cs="Segoe UI Light"/>
        </w:rPr>
        <w:t>oszczędność zużycia materiałów i energii,</w:t>
      </w:r>
    </w:p>
    <w:p w:rsidR="00935C85" w:rsidRPr="00935C85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935C85">
        <w:rPr>
          <w:rFonts w:ascii="Segoe UI Light" w:hAnsi="Segoe UI Light" w:cs="Segoe UI Light"/>
        </w:rPr>
        <w:t>funkcjonalność produktu (rozumiana jako połączenie kryteriów użyteczności i praktyczności),</w:t>
      </w:r>
    </w:p>
    <w:p w:rsidR="00935C85" w:rsidRPr="00935C85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935C85">
        <w:rPr>
          <w:rFonts w:ascii="Segoe UI Light" w:hAnsi="Segoe UI Light" w:cs="Segoe UI Light"/>
        </w:rPr>
        <w:t>estetykę produktu,</w:t>
      </w:r>
    </w:p>
    <w:p w:rsidR="00935C85" w:rsidRPr="00935C85" w:rsidRDefault="00935C85" w:rsidP="00935C85">
      <w:pPr>
        <w:pStyle w:val="Akapitzlist"/>
        <w:numPr>
          <w:ilvl w:val="0"/>
          <w:numId w:val="6"/>
        </w:numPr>
        <w:rPr>
          <w:rFonts w:ascii="Segoe UI Light" w:hAnsi="Segoe UI Light" w:cs="Segoe UI Light"/>
        </w:rPr>
      </w:pPr>
      <w:r w:rsidRPr="00935C85">
        <w:rPr>
          <w:rFonts w:ascii="Segoe UI Light" w:hAnsi="Segoe UI Light" w:cs="Segoe UI Light"/>
        </w:rPr>
        <w:t xml:space="preserve">stopień przystosowania do transferu rozwiązań dla zastosowań praktycznych – tylko w przypadku produktów stanowiących wynik projektów badawczych, konstrukcyjnych, technologicznych eksploatacyjnych i usługowych – przystosowanych do transferu </w:t>
      </w:r>
      <w:proofErr w:type="spellStart"/>
      <w:r w:rsidRPr="00935C85">
        <w:rPr>
          <w:rFonts w:ascii="Segoe UI Light" w:hAnsi="Segoe UI Light" w:cs="Segoe UI Light"/>
        </w:rPr>
        <w:t>j.w</w:t>
      </w:r>
      <w:proofErr w:type="spellEnd"/>
      <w:r w:rsidRPr="00935C85">
        <w:rPr>
          <w:rFonts w:ascii="Segoe UI Light" w:hAnsi="Segoe UI Light" w:cs="Segoe UI Light"/>
        </w:rPr>
        <w:t>.</w:t>
      </w:r>
    </w:p>
    <w:p w:rsidR="00935C85" w:rsidRPr="00935C85" w:rsidRDefault="00935C85" w:rsidP="00935C85"/>
    <w:p w:rsidR="00935C85" w:rsidRPr="00935C85" w:rsidRDefault="00935C85" w:rsidP="00935C85">
      <w:pPr>
        <w:pStyle w:val="Nagwek1"/>
        <w:rPr>
          <w:rFonts w:eastAsia="Times New Roman"/>
          <w:sz w:val="24"/>
          <w:szCs w:val="24"/>
          <w:lang w:eastAsia="pl-PL"/>
        </w:rPr>
      </w:pPr>
      <w:r w:rsidRPr="00935C85">
        <w:rPr>
          <w:rFonts w:eastAsia="Times New Roman"/>
          <w:sz w:val="24"/>
          <w:szCs w:val="24"/>
          <w:lang w:eastAsia="pl-PL"/>
        </w:rPr>
        <w:t>Laureaci Złotego Medalu na targach DREMA 2020</w:t>
      </w:r>
    </w:p>
    <w:p w:rsidR="00935C85" w:rsidRPr="004C7ACA" w:rsidRDefault="00760E14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Wszystkie przyznane Złote Medale MTP są równoważne.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1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935C85">
        <w:rPr>
          <w:rFonts w:ascii="Segoe UI Light" w:eastAsia="Times New Roman" w:hAnsi="Segoe UI Light" w:cs="Segoe UI Light"/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0" locked="0" layoutInCell="1" allowOverlap="1" wp14:anchorId="58B21206" wp14:editId="426A4B25">
            <wp:simplePos x="0" y="0"/>
            <wp:positionH relativeFrom="column">
              <wp:posOffset>-4445</wp:posOffset>
            </wp:positionH>
            <wp:positionV relativeFrom="paragraph">
              <wp:posOffset>78740</wp:posOffset>
            </wp:positionV>
            <wp:extent cx="3204000" cy="2080800"/>
            <wp:effectExtent l="0" t="0" r="0" b="0"/>
            <wp:wrapSquare wrapText="bothSides"/>
            <wp:docPr id="6" name="Obraz 6" descr="https://drema.pl/media/nhpk4cbs/1-zdjecie-abrys.png?width=840&amp;height=545.848375451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ema.pl/media/nhpk4cbs/1-zdjecie-abrys.png?width=840&amp;height=545.84837545126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C85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 xml:space="preserve">ABRYS </w:t>
      </w:r>
      <w:proofErr w:type="spellStart"/>
      <w:r w:rsidRPr="00935C85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SysTEM</w:t>
      </w:r>
      <w:proofErr w:type="spellEnd"/>
      <w:r w:rsidRPr="00935C85">
        <w:rPr>
          <w:rFonts w:ascii="Segoe UI Light" w:eastAsia="Times New Roman" w:hAnsi="Segoe UI Light" w:cs="Segoe UI Light"/>
          <w:b/>
          <w:bCs/>
          <w:lang w:eastAsia="pl-PL"/>
        </w:rPr>
        <w:t xml:space="preserve"> - </w:t>
      </w:r>
      <w:r w:rsidRPr="00935C85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Oprogramowanie Online do Projektowania i Konfiguracji Mebli, Sprzedaży i Produkcji Sterowanej Zamówieniami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2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935C85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ABRYS Maciej Rezner </w:t>
      </w: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- zgłaszający i producent</w:t>
      </w:r>
    </w:p>
    <w:p w:rsidR="00935C85" w:rsidRPr="00760E14" w:rsidRDefault="00935C85" w:rsidP="00935C85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</w:pPr>
      <w:r w:rsidRPr="00760E14"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33</w:t>
      </w:r>
    </w:p>
    <w:p w:rsidR="00935C85" w:rsidRPr="00935C85" w:rsidRDefault="00935C85" w:rsidP="00760E14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Niezwykłe czasy wymagają innowacyjnych i kompletnych rozwiązań. Do takich z pewnością należy ABRYS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SysTEM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, który jest rozwiązaniem w 100% online, obejmującym cały proces od konfiguracji mebli do ich produkcji.</w:t>
      </w:r>
      <w:r w:rsidR="00760E14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ABRYS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SysTEM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jest jedynym na świecie rozwiązaniem w 100 proc. online, obejmującym cały proces od konfiguracji mebli do ich produkcji. ABRYS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SysTEM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korzysta z </w:t>
      </w: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lastRenderedPageBreak/>
        <w:t>kilkunastu serwerów rozsianych po całej Europie (Niemcy, Włochy, Czechy, Polska…) renomowanych, międzynarodowych data-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centers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, by zapewnić swoim klientom bezpieczeństwo i ciągłość pracy.</w:t>
      </w:r>
    </w:p>
    <w:p w:rsidR="00935C85" w:rsidRPr="004C7ACA" w:rsidRDefault="00935C85" w:rsidP="00760E14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Wszystkie dane na potrzeby produkcji są po przetworzeniu zlecenia automatycznie wysyłane do komputera użytkownika na potrzeby produkcji i archiwizacji. Dane osobowe lub wrażliwe nie są wysyłane do ABRYS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SysTEM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-u. Jeśli użytkownicy chcą przechowywać inne dane wrażliwe w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SysTEM-ie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, to są one automatycznie szyfrowane w programie. Wszystkie projekty są automatycznie replikowane (kopiowane) na kilku serwerach w kilku krajach równocześnie, dzięki temu mamy pełną gwarancję ich bezpieczeństwa.</w:t>
      </w:r>
    </w:p>
    <w:p w:rsidR="00935C85" w:rsidRDefault="00935C85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 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1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935C85">
        <w:rPr>
          <w:rFonts w:ascii="Segoe UI Light" w:eastAsia="Times New Roman" w:hAnsi="Segoe UI Light" w:cs="Segoe UI Light"/>
          <w:noProof/>
          <w:sz w:val="22"/>
          <w:szCs w:val="22"/>
          <w:lang w:eastAsia="pl-PL"/>
        </w:rPr>
        <w:drawing>
          <wp:anchor distT="0" distB="0" distL="114300" distR="114300" simplePos="0" relativeHeight="251660288" behindDoc="0" locked="0" layoutInCell="1" allowOverlap="1" wp14:anchorId="29E371B7" wp14:editId="158E4649">
            <wp:simplePos x="0" y="0"/>
            <wp:positionH relativeFrom="column">
              <wp:posOffset>-4445</wp:posOffset>
            </wp:positionH>
            <wp:positionV relativeFrom="paragraph">
              <wp:posOffset>78105</wp:posOffset>
            </wp:positionV>
            <wp:extent cx="3182400" cy="2120400"/>
            <wp:effectExtent l="0" t="0" r="0" b="0"/>
            <wp:wrapSquare wrapText="bothSides"/>
            <wp:docPr id="5" name="Obraz 5" descr="https://drema.pl/media/0t0lpjct/2-zdj%C4%99cie-nawara-serwis.jpg?width=840&amp;height=559.939771993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ema.pl/media/0t0lpjct/2-zdj%C4%99cie-nawara-serwis.jpg?width=840&amp;height=559.93977199397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Odpylacz strumieniowy VACO MAX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2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NAWARA SERWIS s.c. Marzena i Rafał Nawara - zgłaszający i producent</w:t>
      </w:r>
    </w:p>
    <w:p w:rsidR="00935C85" w:rsidRPr="00760E14" w:rsidRDefault="00935C85" w:rsidP="00935C85">
      <w:pPr>
        <w:shd w:val="clear" w:color="auto" w:fill="FFFFFF"/>
        <w:spacing w:before="120"/>
        <w:rPr>
          <w:rFonts w:ascii="Segoe UI Light" w:eastAsia="Times New Roman" w:hAnsi="Segoe UI Light" w:cs="Segoe UI Light"/>
          <w:u w:val="single"/>
          <w:lang w:eastAsia="pl-PL"/>
        </w:rPr>
      </w:pPr>
      <w:r w:rsidRPr="00760E14"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4</w:t>
      </w:r>
    </w:p>
    <w:p w:rsidR="00935C85" w:rsidRPr="004C7ACA" w:rsidRDefault="00935C85" w:rsidP="00760E14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Odpylacz strumieniowy VACOMAX dedykowany do zadań związanych z odciąganiem odpadu drzewnego w bezpośrednio wymaganym punkcie, gwarantowane jego jakością i bezpieczeństwem, które się opłaca. Wysoka sprawność jak również wysokie parametry filtracji powietrza sprawiają, że odpylacz jest produktem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ekoinnowacyjnym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.</w:t>
      </w:r>
    </w:p>
    <w:p w:rsidR="00935C85" w:rsidRPr="004C7ACA" w:rsidRDefault="00935C85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 </w:t>
      </w:r>
    </w:p>
    <w:p w:rsidR="00935C85" w:rsidRPr="004C7ACA" w:rsidRDefault="00935C85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 </w:t>
      </w:r>
      <w:r w:rsidRPr="00935C85">
        <w:rPr>
          <w:rFonts w:ascii="Segoe UI Light" w:eastAsia="Times New Roman" w:hAnsi="Segoe UI Light" w:cs="Segoe UI Light"/>
          <w:noProof/>
          <w:sz w:val="22"/>
          <w:szCs w:val="22"/>
          <w:lang w:eastAsia="pl-PL"/>
        </w:rPr>
        <w:drawing>
          <wp:anchor distT="0" distB="0" distL="114300" distR="114300" simplePos="0" relativeHeight="251661312" behindDoc="0" locked="0" layoutInCell="1" allowOverlap="1" wp14:anchorId="2B7CB812" wp14:editId="6AAE44FB">
            <wp:simplePos x="0" y="0"/>
            <wp:positionH relativeFrom="column">
              <wp:posOffset>-3810</wp:posOffset>
            </wp:positionH>
            <wp:positionV relativeFrom="paragraph">
              <wp:posOffset>74930</wp:posOffset>
            </wp:positionV>
            <wp:extent cx="3182620" cy="2120900"/>
            <wp:effectExtent l="0" t="0" r="0" b="0"/>
            <wp:wrapSquare wrapText="bothSides"/>
            <wp:docPr id="4" name="Obraz 4" descr="https://drema.pl/media/t1rfdifk/3-zdj%C4%99cie-polska-grupa-cnc-damian-laskowskik.jpg?width=840&amp;height=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rema.pl/media/t1rfdifk/3-zdj%C4%99cie-polska-grupa-cnc-damian-laskowskik.jpg?width=840&amp;height=5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Ploter frezujący 1325 ATC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2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POLSKA GRUPA CNC Damian Laskowski - zgłaszający i producent</w:t>
      </w:r>
    </w:p>
    <w:p w:rsidR="00935C85" w:rsidRPr="00760E14" w:rsidRDefault="00935C85" w:rsidP="00935C85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</w:pPr>
      <w:r w:rsidRPr="00760E14"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32</w:t>
      </w:r>
    </w:p>
    <w:p w:rsidR="00935C85" w:rsidRPr="00760E14" w:rsidRDefault="00935C85" w:rsidP="00760E14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pacing w:val="-2"/>
          <w:sz w:val="22"/>
          <w:szCs w:val="22"/>
          <w:lang w:eastAsia="pl-PL"/>
        </w:rPr>
      </w:pPr>
      <w:r w:rsidRPr="00760E14">
        <w:rPr>
          <w:rFonts w:ascii="Segoe UI Light" w:eastAsia="Times New Roman" w:hAnsi="Segoe UI Light" w:cs="Segoe UI Light"/>
          <w:spacing w:val="-2"/>
          <w:sz w:val="22"/>
          <w:szCs w:val="22"/>
          <w:lang w:eastAsia="pl-PL"/>
        </w:rPr>
        <w:t>Urządzenie do obróbki materiałów inżynierskich zapewniające ergonomię, oszczędność miejsca i łatwość transportu przy zachowaniu wszystkich właściwości technicznych. Umieszczenie pulpitu i szafy sterowniczej w jednej bryle to innowacyjne rozwiązanie, które prezentujemy w naszym ploterze z serii ATC. Seria ta, to dodatkowo wzmocniona konstrukcja oraz serwonapędy AC na każdej osi. Zastosowanie lekkich i wytrzymałych stopów metali zapewnia większą dynamikę maszyny. Rozwiązania te tworzą bardzo konkurencyjny produkt w przystępnej cenie.</w:t>
      </w:r>
    </w:p>
    <w:p w:rsidR="00935C85" w:rsidRDefault="00935C85" w:rsidP="00935C85">
      <w:pPr>
        <w:pStyle w:val="GrupaMTP"/>
        <w:rPr>
          <w:lang w:eastAsia="pl-PL"/>
        </w:rPr>
      </w:pPr>
    </w:p>
    <w:p w:rsidR="00935C85" w:rsidRPr="004C7ACA" w:rsidRDefault="00935C85" w:rsidP="00935C85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lang w:val="en-US" w:eastAsia="pl-PL"/>
        </w:rPr>
      </w:pPr>
      <w:r w:rsidRPr="00935C85">
        <w:rPr>
          <w:rFonts w:ascii="Segoe UI Light" w:eastAsia="Times New Roman" w:hAnsi="Segoe UI Light" w:cs="Segoe UI Light"/>
          <w:noProof/>
          <w:sz w:val="22"/>
          <w:szCs w:val="2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D244284" wp14:editId="631896FF">
            <wp:simplePos x="0" y="0"/>
            <wp:positionH relativeFrom="column">
              <wp:posOffset>24130</wp:posOffset>
            </wp:positionH>
            <wp:positionV relativeFrom="paragraph">
              <wp:posOffset>102870</wp:posOffset>
            </wp:positionV>
            <wp:extent cx="3261360" cy="2134235"/>
            <wp:effectExtent l="0" t="0" r="0" b="0"/>
            <wp:wrapSquare wrapText="bothSides"/>
            <wp:docPr id="8" name="Obraz 8" descr="https://drema.pl/media/gekcgo4c/4-zdj%C4%99cie-atrium.png?width=840&amp;height=55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rema.pl/media/gekcgo4c/4-zdj%C4%99cie-atrium.png?width=840&amp;height=551.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val="en-US" w:eastAsia="pl-PL"/>
        </w:rPr>
        <w:t>Ploter</w:t>
      </w:r>
      <w:proofErr w:type="spellEnd"/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val="en-US" w:eastAsia="pl-PL"/>
        </w:rPr>
        <w:t xml:space="preserve"> LED-UV EFI PRO 16H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2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ATRIUM Centrum Ploterowe Sp. z o.o. - zgłaszający i producent</w:t>
      </w:r>
    </w:p>
    <w:p w:rsidR="00935C85" w:rsidRPr="000741EE" w:rsidRDefault="00935C85" w:rsidP="00935C85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</w:pPr>
      <w:r w:rsidRPr="000741EE"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50</w:t>
      </w:r>
    </w:p>
    <w:p w:rsidR="00935C85" w:rsidRPr="004C7ACA" w:rsidRDefault="00935C85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Hybrydowy ploter EFI Pro 16h został zaprojektowany tak aby zagwarantować konkurencyjny koszt inwestycji i niskie koszty eksploatacji, nie tracąc przy tym na bezkonkurencyjnej jakości druku i szerokim możliwościom zadruku na różnego rodzaju materiałach takich jak płyty meblowe,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mdf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sklejka, szkło,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plexi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ceramika, beton i wiele innych. Maszyna znajduje swoje zastosowanie w przemyśle meblowym oraz wystroju wnętrz ze względu na duże zapotrzebowanie personalizacji przestrzeni. Dzięki hybrydowej budowie mamy możliwość druku na materiałach elastycznych i sztywnych w szerokości do 165 cm i grubości materiału do 5cm, użyty w ploterze atrament jest w pełni ekologiczny i posiada certyfikat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GreenGuard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Gold.</w:t>
      </w:r>
    </w:p>
    <w:p w:rsidR="00935C85" w:rsidRDefault="00935C85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 </w:t>
      </w:r>
    </w:p>
    <w:p w:rsidR="00760E14" w:rsidRPr="00760E14" w:rsidRDefault="00760E14" w:rsidP="00760E14">
      <w:pPr>
        <w:pStyle w:val="GrupaMTP"/>
        <w:rPr>
          <w:lang w:eastAsia="pl-PL"/>
        </w:rPr>
      </w:pPr>
    </w:p>
    <w:p w:rsidR="00935C85" w:rsidRPr="00935C85" w:rsidRDefault="00935C85" w:rsidP="00935C85">
      <w:pPr>
        <w:pStyle w:val="GrupaMTP"/>
        <w:rPr>
          <w:lang w:eastAsia="pl-PL"/>
        </w:rPr>
      </w:pPr>
    </w:p>
    <w:p w:rsidR="00935C85" w:rsidRPr="004C7ACA" w:rsidRDefault="00935C85" w:rsidP="00935C85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935C85">
        <w:rPr>
          <w:rFonts w:ascii="Segoe UI Light" w:eastAsia="Times New Roman" w:hAnsi="Segoe UI Light" w:cs="Segoe UI Light"/>
          <w:noProof/>
          <w:sz w:val="22"/>
          <w:szCs w:val="22"/>
          <w:lang w:eastAsia="pl-PL"/>
        </w:rPr>
        <w:drawing>
          <wp:anchor distT="0" distB="0" distL="114300" distR="114300" simplePos="0" relativeHeight="251663360" behindDoc="0" locked="0" layoutInCell="1" allowOverlap="1" wp14:anchorId="1A3494DF" wp14:editId="6E3FDE84">
            <wp:simplePos x="0" y="0"/>
            <wp:positionH relativeFrom="column">
              <wp:posOffset>48260</wp:posOffset>
            </wp:positionH>
            <wp:positionV relativeFrom="paragraph">
              <wp:posOffset>67310</wp:posOffset>
            </wp:positionV>
            <wp:extent cx="3222625" cy="2414905"/>
            <wp:effectExtent l="0" t="0" r="0" b="4445"/>
            <wp:wrapSquare wrapText="bothSides"/>
            <wp:docPr id="9" name="Obraz 9" descr="https://drema.pl/media/x2jpevwo/5-zdj%C4%99cie-infotec.jpg?width=840&amp;height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rema.pl/media/x2jpevwo/5-zdj%C4%99cie-infotec.jpg?width=840&amp;height=6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Zrobotyzowana linia do produkcji mebli na wymiar dla małych i średnich firm</w:t>
      </w:r>
    </w:p>
    <w:p w:rsidR="00935C85" w:rsidRPr="004C7ACA" w:rsidRDefault="00935C85" w:rsidP="00935C85">
      <w:pPr>
        <w:shd w:val="clear" w:color="auto" w:fill="FFFFFF"/>
        <w:spacing w:before="120"/>
        <w:jc w:val="both"/>
        <w:outlineLvl w:val="2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INFOTEC CNC Sp. z o.o. - zgłaszający i producent</w:t>
      </w:r>
    </w:p>
    <w:p w:rsidR="00935C85" w:rsidRPr="000741EE" w:rsidRDefault="00935C85" w:rsidP="00935C85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</w:pPr>
      <w:r w:rsidRPr="000741EE"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33</w:t>
      </w:r>
    </w:p>
    <w:p w:rsidR="00935C85" w:rsidRDefault="00935C85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 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InfoTEC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FACTORY – zrobotyzowana linia do produkcji mebli na wymiar z czynnością skończoną do etapu montażu. Cyfrowe środowisko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InfoTEC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FACTORY dedykowane jest do małych i średnich producentów mebli na wymiar, którzy dążą do w pełni automatycznej, a zarazem elastycznej produkcji. </w:t>
      </w:r>
      <w:proofErr w:type="spellStart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>InfoTEC</w:t>
      </w:r>
      <w:proofErr w:type="spellEnd"/>
      <w:r w:rsidRPr="004C7ACA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FACTORY można implementować w istniejący proces produkcji etapami, co umożliwia rozłożyć inwestycję w czasie oraz stopniowo przekraczać barierę przyzwyczajeń do tradycyjnych metod produkcji.</w:t>
      </w:r>
    </w:p>
    <w:p w:rsidR="000741EE" w:rsidRDefault="000741EE" w:rsidP="000741EE">
      <w:pPr>
        <w:pStyle w:val="GrupaMTP"/>
        <w:rPr>
          <w:lang w:eastAsia="pl-PL"/>
        </w:rPr>
      </w:pPr>
    </w:p>
    <w:p w:rsidR="000741EE" w:rsidRDefault="000741EE" w:rsidP="000741EE">
      <w:pPr>
        <w:pStyle w:val="GrupaMTP"/>
        <w:rPr>
          <w:lang w:eastAsia="pl-PL"/>
        </w:rPr>
      </w:pPr>
    </w:p>
    <w:p w:rsid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</w:p>
    <w:p w:rsid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</w:p>
    <w:p w:rsidR="000741EE" w:rsidRP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bCs/>
          <w:noProof/>
          <w:sz w:val="22"/>
          <w:szCs w:val="22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2C9CE6FA" wp14:editId="1A55CDF4">
            <wp:simplePos x="0" y="0"/>
            <wp:positionH relativeFrom="column">
              <wp:posOffset>13970</wp:posOffset>
            </wp:positionH>
            <wp:positionV relativeFrom="paragraph">
              <wp:posOffset>55245</wp:posOffset>
            </wp:positionV>
            <wp:extent cx="3114040" cy="20764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zdjęcie ISKRA (K&amp;K Katarzyna Brzezińska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EE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ISKRA - Technologia produkcji mebli</w:t>
      </w:r>
    </w:p>
    <w:p w:rsidR="000741EE" w:rsidRP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0741EE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K&amp;K Katarzyna Brzezińska</w:t>
      </w:r>
      <w:r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 xml:space="preserve"> – zgłaszający i producent</w:t>
      </w:r>
    </w:p>
    <w:p w:rsidR="000741EE" w:rsidRPr="000741EE" w:rsidRDefault="000741EE" w:rsidP="000741EE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</w:pPr>
      <w:r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42</w:t>
      </w:r>
    </w:p>
    <w:p w:rsid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0741EE">
        <w:rPr>
          <w:rFonts w:ascii="Segoe UI Light" w:eastAsia="Times New Roman" w:hAnsi="Segoe UI Light" w:cs="Segoe UI Light"/>
          <w:sz w:val="22"/>
          <w:szCs w:val="22"/>
          <w:lang w:eastAsia="pl-PL"/>
        </w:rPr>
        <w:t>W Technologii Iskra szybko stworzysz kompletny mebel skrzyniowy bez użycia metrówki i ołówka. Zamontujesz każdy rodzaj łączników meblowych, które wymagają nawiercania okrągłych otworów, uzyskując bardzo dużą precyzję spasowanych ze sobą elementów. Atrakcyjna cenowo technologia dostępna dla każdego, umożliwia produkcję mebli sprzedawanych w paczkach. Szeroki wachlarz akcesoriów oraz specjalnie dedykowany stół tworzą w pełni gotowe stanowisko pracy.</w:t>
      </w:r>
    </w:p>
    <w:p w:rsidR="000741EE" w:rsidRDefault="000741EE" w:rsidP="000741EE">
      <w:pPr>
        <w:pStyle w:val="GrupaMTP"/>
        <w:rPr>
          <w:lang w:eastAsia="pl-PL"/>
        </w:rPr>
      </w:pPr>
    </w:p>
    <w:p w:rsidR="000741EE" w:rsidRDefault="000741EE" w:rsidP="000741EE">
      <w:pPr>
        <w:pStyle w:val="GrupaMTP"/>
        <w:rPr>
          <w:lang w:eastAsia="pl-PL"/>
        </w:rPr>
      </w:pPr>
    </w:p>
    <w:p w:rsidR="000741EE" w:rsidRDefault="000741EE" w:rsidP="000741EE">
      <w:pPr>
        <w:pStyle w:val="GrupaMTP"/>
        <w:rPr>
          <w:lang w:eastAsia="pl-PL"/>
        </w:rPr>
      </w:pPr>
    </w:p>
    <w:p w:rsidR="000741EE" w:rsidRP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drawing>
          <wp:anchor distT="0" distB="0" distL="114300" distR="114300" simplePos="0" relativeHeight="251666432" behindDoc="0" locked="0" layoutInCell="1" allowOverlap="1" wp14:anchorId="3DA73165" wp14:editId="521EB8D2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2887345" cy="1666875"/>
            <wp:effectExtent l="0" t="0" r="825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zdjęcie INTEX ( prod.GERBER 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EE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 xml:space="preserve">Jednowarstwowy </w:t>
      </w:r>
      <w:proofErr w:type="spellStart"/>
      <w:r w:rsidRPr="000741EE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cutter</w:t>
      </w:r>
      <w:proofErr w:type="spellEnd"/>
      <w:r w:rsidRPr="000741EE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 xml:space="preserve"> do tkanin Gerber Technology Z1</w:t>
      </w:r>
    </w:p>
    <w:p w:rsidR="000741EE" w:rsidRDefault="000741EE" w:rsidP="000741EE">
      <w:pPr>
        <w:shd w:val="clear" w:color="auto" w:fill="FFFFFF"/>
        <w:spacing w:before="120"/>
        <w:jc w:val="both"/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</w:pPr>
      <w:r w:rsidRPr="000741EE">
        <w:rPr>
          <w:rFonts w:ascii="Segoe UI Light" w:eastAsia="Times New Roman" w:hAnsi="Segoe UI Light" w:cs="Segoe UI Light"/>
          <w:b/>
          <w:bCs/>
          <w:sz w:val="22"/>
          <w:szCs w:val="22"/>
          <w:lang w:eastAsia="pl-PL"/>
        </w:rPr>
        <w:t>Gerber Technology / INTEX Sp. z o.o.</w:t>
      </w:r>
    </w:p>
    <w:p w:rsidR="000741EE" w:rsidRPr="000741EE" w:rsidRDefault="000741EE" w:rsidP="000741EE">
      <w:pPr>
        <w:shd w:val="clear" w:color="auto" w:fill="FFFFFF"/>
        <w:spacing w:before="120"/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</w:pPr>
      <w:r>
        <w:rPr>
          <w:rFonts w:ascii="Segoe UI Light" w:eastAsia="Times New Roman" w:hAnsi="Segoe UI Light" w:cs="Segoe UI Light"/>
          <w:sz w:val="22"/>
          <w:szCs w:val="22"/>
          <w:u w:val="single"/>
          <w:lang w:eastAsia="pl-PL"/>
        </w:rPr>
        <w:t>pawilon 5, stoisko 26</w:t>
      </w:r>
      <w:bookmarkStart w:id="0" w:name="_GoBack"/>
      <w:bookmarkEnd w:id="0"/>
    </w:p>
    <w:p w:rsidR="000741EE" w:rsidRPr="000741EE" w:rsidRDefault="000741EE" w:rsidP="000741EE">
      <w:pPr>
        <w:pStyle w:val="GrupaMTP"/>
        <w:rPr>
          <w:lang w:eastAsia="pl-PL"/>
        </w:rPr>
      </w:pPr>
    </w:p>
    <w:p w:rsidR="000741EE" w:rsidRPr="000741EE" w:rsidRDefault="000741EE" w:rsidP="000741EE">
      <w:pPr>
        <w:pStyle w:val="GrupaMTP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proofErr w:type="spellStart"/>
      <w:r w:rsidRPr="000741EE">
        <w:rPr>
          <w:rFonts w:ascii="Segoe UI Light" w:eastAsia="Times New Roman" w:hAnsi="Segoe UI Light" w:cs="Segoe UI Light"/>
          <w:sz w:val="22"/>
          <w:szCs w:val="22"/>
          <w:lang w:eastAsia="pl-PL"/>
        </w:rPr>
        <w:t>Cutter</w:t>
      </w:r>
      <w:proofErr w:type="spellEnd"/>
      <w:r w:rsidRPr="000741EE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GERBER Z1 to sterowany cyfrowo, zautomatyzowany system tnący do tkanin najnowszej generacji. Urządzenie stanowi optymalne rozwiązanie do cięcia jednowarstwowego szerokiej gamy trudnych tapicerskich materiałów obiciowych oraz kompozytowych i technicznych. W celu osiągnięcia jak najlepszej wydajności oraz efektywności, </w:t>
      </w:r>
      <w:proofErr w:type="spellStart"/>
      <w:r w:rsidRPr="000741EE">
        <w:rPr>
          <w:rFonts w:ascii="Segoe UI Light" w:eastAsia="Times New Roman" w:hAnsi="Segoe UI Light" w:cs="Segoe UI Light"/>
          <w:sz w:val="22"/>
          <w:szCs w:val="22"/>
          <w:lang w:eastAsia="pl-PL"/>
        </w:rPr>
        <w:t>Cutter</w:t>
      </w:r>
      <w:proofErr w:type="spellEnd"/>
      <w:r w:rsidRPr="000741EE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GERBER Z1 został wyposażony w szereg unikalnych funkcji usprawniających proces rozkroju oraz dających dodatkowe możliwości pracy w trybie ciągłym, podglądu układu kroju oraz opcjonalne systemy optyczne wykorzystywane podczas rozkroju materiałów wzorzystych oraz zadrukowanych.</w:t>
      </w:r>
    </w:p>
    <w:sectPr w:rsidR="000741EE" w:rsidRPr="000741EE" w:rsidSect="00760E14">
      <w:headerReference w:type="first" r:id="rId16"/>
      <w:pgSz w:w="11900" w:h="16840"/>
      <w:pgMar w:top="2268" w:right="1418" w:bottom="1928" w:left="1418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E14" w:rsidRDefault="00760E14" w:rsidP="00073F02">
      <w:r>
        <w:separator/>
      </w:r>
    </w:p>
  </w:endnote>
  <w:endnote w:type="continuationSeparator" w:id="0">
    <w:p w:rsidR="00760E14" w:rsidRDefault="00760E14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E14" w:rsidRDefault="00760E14" w:rsidP="00073F02">
      <w:r>
        <w:separator/>
      </w:r>
    </w:p>
  </w:footnote>
  <w:footnote w:type="continuationSeparator" w:id="0">
    <w:p w:rsidR="00760E14" w:rsidRDefault="00760E14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E14" w:rsidRDefault="00760E1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3644DE54" wp14:editId="0B11FD2F">
          <wp:simplePos x="0" y="0"/>
          <wp:positionH relativeFrom="page">
            <wp:posOffset>1519</wp:posOffset>
          </wp:positionH>
          <wp:positionV relativeFrom="paragraph">
            <wp:posOffset>-440690</wp:posOffset>
          </wp:positionV>
          <wp:extent cx="7541148" cy="10665816"/>
          <wp:effectExtent l="0" t="0" r="317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148" cy="10665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64C"/>
    <w:multiLevelType w:val="multilevel"/>
    <w:tmpl w:val="D76E271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0E4F1FD6"/>
    <w:multiLevelType w:val="hybridMultilevel"/>
    <w:tmpl w:val="07047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00BE9"/>
    <w:multiLevelType w:val="multilevel"/>
    <w:tmpl w:val="2E0C07F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3">
    <w:nsid w:val="5D110E6F"/>
    <w:multiLevelType w:val="multilevel"/>
    <w:tmpl w:val="C890E3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70652E76"/>
    <w:multiLevelType w:val="hybridMultilevel"/>
    <w:tmpl w:val="3D2AD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3603B7"/>
    <w:multiLevelType w:val="multilevel"/>
    <w:tmpl w:val="D76E271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6AA"/>
    <w:rsid w:val="00052286"/>
    <w:rsid w:val="00073F02"/>
    <w:rsid w:val="000741EE"/>
    <w:rsid w:val="000E16C9"/>
    <w:rsid w:val="00126D70"/>
    <w:rsid w:val="00195E40"/>
    <w:rsid w:val="001C0C8C"/>
    <w:rsid w:val="001F70F0"/>
    <w:rsid w:val="0022076F"/>
    <w:rsid w:val="002330AA"/>
    <w:rsid w:val="002D72A6"/>
    <w:rsid w:val="003B442F"/>
    <w:rsid w:val="00451E11"/>
    <w:rsid w:val="00452E05"/>
    <w:rsid w:val="004658ED"/>
    <w:rsid w:val="00476E2C"/>
    <w:rsid w:val="004B6B7D"/>
    <w:rsid w:val="004F0CD7"/>
    <w:rsid w:val="004F6266"/>
    <w:rsid w:val="005101C9"/>
    <w:rsid w:val="00514B05"/>
    <w:rsid w:val="0052262E"/>
    <w:rsid w:val="00557699"/>
    <w:rsid w:val="00566604"/>
    <w:rsid w:val="005F566B"/>
    <w:rsid w:val="00610D36"/>
    <w:rsid w:val="00755C11"/>
    <w:rsid w:val="00760E14"/>
    <w:rsid w:val="00763E38"/>
    <w:rsid w:val="008303F4"/>
    <w:rsid w:val="00876600"/>
    <w:rsid w:val="008A2DD0"/>
    <w:rsid w:val="008D35E7"/>
    <w:rsid w:val="0093224B"/>
    <w:rsid w:val="00935C85"/>
    <w:rsid w:val="00954DCC"/>
    <w:rsid w:val="00960FDE"/>
    <w:rsid w:val="009C6049"/>
    <w:rsid w:val="00A34995"/>
    <w:rsid w:val="00B02D9D"/>
    <w:rsid w:val="00B72503"/>
    <w:rsid w:val="00B731E5"/>
    <w:rsid w:val="00BD009D"/>
    <w:rsid w:val="00BE464B"/>
    <w:rsid w:val="00BE7296"/>
    <w:rsid w:val="00C274F4"/>
    <w:rsid w:val="00C326AA"/>
    <w:rsid w:val="00C87994"/>
    <w:rsid w:val="00CA6F66"/>
    <w:rsid w:val="00D437A8"/>
    <w:rsid w:val="00DB6D21"/>
    <w:rsid w:val="00E21473"/>
    <w:rsid w:val="00E36951"/>
    <w:rsid w:val="00E559DD"/>
    <w:rsid w:val="00EC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GrupaMTP"/>
    <w:qFormat/>
    <w:rsid w:val="00BE7296"/>
    <w:rPr>
      <w:rFonts w:ascii="Segoe UI" w:hAnsi="Segoe UI"/>
    </w:rPr>
  </w:style>
  <w:style w:type="paragraph" w:styleId="Nagwek1">
    <w:name w:val="heading 1"/>
    <w:basedOn w:val="GrupaMTP"/>
    <w:next w:val="GrupaMTP"/>
    <w:link w:val="Nagwek1Znak"/>
    <w:uiPriority w:val="9"/>
    <w:qFormat/>
    <w:rsid w:val="00A34995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42F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42F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442F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B442F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B44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4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BE7296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BE7296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A34995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442F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442F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3B442F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3B442F"/>
    <w:rPr>
      <w:rFonts w:ascii="Segoe UI" w:eastAsiaTheme="majorEastAsia" w:hAnsi="Segoe U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3B44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42F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42F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42F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3B442F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3B442F"/>
    <w:rPr>
      <w:rFonts w:ascii="Segoe UI" w:hAnsi="Segoe UI"/>
      <w:b/>
      <w:bCs/>
      <w:smallCaps/>
      <w:color w:val="0055BE"/>
      <w:spacing w:val="5"/>
    </w:rPr>
  </w:style>
  <w:style w:type="paragraph" w:styleId="Bezodstpw">
    <w:name w:val="No Spacing"/>
    <w:uiPriority w:val="1"/>
    <w:qFormat/>
    <w:rsid w:val="003B442F"/>
    <w:rPr>
      <w:rFonts w:ascii="Segoe UI" w:hAnsi="Segoe U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AA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A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2076F"/>
    <w:pPr>
      <w:ind w:left="720"/>
      <w:contextualSpacing/>
    </w:pPr>
    <w:rPr>
      <w:rFonts w:ascii="Calibri" w:hAnsi="Calibri" w:cs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07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076F"/>
    <w:rPr>
      <w:rFonts w:ascii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076F"/>
    <w:rPr>
      <w:rFonts w:ascii="Calibri" w:hAnsi="Calibri" w:cs="Calibri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2076F"/>
    <w:rPr>
      <w:color w:val="0055BE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35C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GrupaMTP"/>
    <w:qFormat/>
    <w:rsid w:val="00BE7296"/>
    <w:rPr>
      <w:rFonts w:ascii="Segoe UI" w:hAnsi="Segoe UI"/>
    </w:rPr>
  </w:style>
  <w:style w:type="paragraph" w:styleId="Nagwek1">
    <w:name w:val="heading 1"/>
    <w:basedOn w:val="GrupaMTP"/>
    <w:next w:val="GrupaMTP"/>
    <w:link w:val="Nagwek1Znak"/>
    <w:uiPriority w:val="9"/>
    <w:qFormat/>
    <w:rsid w:val="00A34995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42F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42F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442F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B442F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B44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4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BE7296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BE7296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A34995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442F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442F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3B442F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3B442F"/>
    <w:rPr>
      <w:rFonts w:ascii="Segoe UI" w:eastAsiaTheme="majorEastAsia" w:hAnsi="Segoe U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3B44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42F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42F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42F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3B442F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3B442F"/>
    <w:rPr>
      <w:rFonts w:ascii="Segoe UI" w:hAnsi="Segoe UI"/>
      <w:b/>
      <w:bCs/>
      <w:smallCaps/>
      <w:color w:val="0055BE"/>
      <w:spacing w:val="5"/>
    </w:rPr>
  </w:style>
  <w:style w:type="paragraph" w:styleId="Bezodstpw">
    <w:name w:val="No Spacing"/>
    <w:uiPriority w:val="1"/>
    <w:qFormat/>
    <w:rsid w:val="003B442F"/>
    <w:rPr>
      <w:rFonts w:ascii="Segoe UI" w:hAnsi="Segoe U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AA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A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2076F"/>
    <w:pPr>
      <w:ind w:left="720"/>
      <w:contextualSpacing/>
    </w:pPr>
    <w:rPr>
      <w:rFonts w:ascii="Calibri" w:hAnsi="Calibri" w:cs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07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076F"/>
    <w:rPr>
      <w:rFonts w:ascii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076F"/>
    <w:rPr>
      <w:rFonts w:ascii="Calibri" w:hAnsi="Calibri" w:cs="Calibri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2076F"/>
    <w:rPr>
      <w:color w:val="0055BE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35C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91BD05-DDE4-43D6-A2BD-935EE78E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931</Words>
  <Characters>5588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MTP</Company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Izabela Perz</cp:lastModifiedBy>
  <cp:revision>2</cp:revision>
  <cp:lastPrinted>2020-08-18T11:48:00Z</cp:lastPrinted>
  <dcterms:created xsi:type="dcterms:W3CDTF">2020-09-09T10:50:00Z</dcterms:created>
  <dcterms:modified xsi:type="dcterms:W3CDTF">2020-09-09T10:50:00Z</dcterms:modified>
</cp:coreProperties>
</file>